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271F" w14:textId="384B7AFD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nl-NL"/>
        </w:rPr>
      </w:pPr>
      <w:r w:rsidRPr="0086356D">
        <w:rPr>
          <w:rFonts w:ascii="Arial" w:eastAsia="Times New Roman" w:hAnsi="Arial" w:cs="Arial"/>
          <w:b/>
          <w:sz w:val="36"/>
          <w:szCs w:val="36"/>
          <w:lang w:eastAsia="nl-NL"/>
        </w:rPr>
        <w:t>Wie worden Voetbalkaats kampioenen 202</w:t>
      </w:r>
      <w:r w:rsidR="00F172F9">
        <w:rPr>
          <w:rFonts w:ascii="Arial" w:eastAsia="Times New Roman" w:hAnsi="Arial" w:cs="Arial"/>
          <w:b/>
          <w:sz w:val="36"/>
          <w:szCs w:val="36"/>
          <w:lang w:eastAsia="nl-NL"/>
        </w:rPr>
        <w:t>6</w:t>
      </w:r>
      <w:r w:rsidRPr="0086356D">
        <w:rPr>
          <w:rFonts w:ascii="Arial" w:eastAsia="Times New Roman" w:hAnsi="Arial" w:cs="Arial"/>
          <w:b/>
          <w:sz w:val="36"/>
          <w:szCs w:val="36"/>
          <w:lang w:eastAsia="nl-NL"/>
        </w:rPr>
        <w:t xml:space="preserve"> van vv Arum?</w:t>
      </w:r>
    </w:p>
    <w:p w14:paraId="58A67F8A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677C294" w14:textId="4761C75E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 xml:space="preserve">Op zaterdag </w:t>
      </w:r>
      <w:r w:rsidR="00F172F9">
        <w:rPr>
          <w:rFonts w:ascii="Arial" w:eastAsia="Times New Roman" w:hAnsi="Arial" w:cs="Arial"/>
          <w:sz w:val="24"/>
          <w:szCs w:val="24"/>
          <w:lang w:eastAsia="nl-NL"/>
        </w:rPr>
        <w:t>16 mei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 xml:space="preserve"> vindt de afsluiting van het voetbalseizoen 20</w:t>
      </w:r>
      <w:r>
        <w:rPr>
          <w:rFonts w:ascii="Arial" w:eastAsia="Times New Roman" w:hAnsi="Arial" w:cs="Arial"/>
          <w:sz w:val="24"/>
          <w:szCs w:val="24"/>
          <w:lang w:eastAsia="nl-NL"/>
        </w:rPr>
        <w:t>2</w:t>
      </w:r>
      <w:r w:rsidR="00F172F9">
        <w:rPr>
          <w:rFonts w:ascii="Arial" w:eastAsia="Times New Roman" w:hAnsi="Arial" w:cs="Arial"/>
          <w:sz w:val="24"/>
          <w:szCs w:val="24"/>
          <w:lang w:eastAsia="nl-NL"/>
        </w:rPr>
        <w:t>5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/20</w:t>
      </w:r>
      <w:r>
        <w:rPr>
          <w:rFonts w:ascii="Arial" w:eastAsia="Times New Roman" w:hAnsi="Arial" w:cs="Arial"/>
          <w:sz w:val="24"/>
          <w:szCs w:val="24"/>
          <w:lang w:eastAsia="nl-NL"/>
        </w:rPr>
        <w:t>2</w:t>
      </w:r>
      <w:r w:rsidR="00F172F9">
        <w:rPr>
          <w:rFonts w:ascii="Arial" w:eastAsia="Times New Roman" w:hAnsi="Arial" w:cs="Arial"/>
          <w:sz w:val="24"/>
          <w:szCs w:val="24"/>
          <w:lang w:eastAsia="nl-NL"/>
        </w:rPr>
        <w:t>6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>plaats. V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oor de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senioren</w:t>
      </w:r>
      <w:r>
        <w:rPr>
          <w:rFonts w:ascii="Arial" w:eastAsia="Times New Roman" w:hAnsi="Arial" w:cs="Arial"/>
          <w:sz w:val="24"/>
          <w:szCs w:val="24"/>
          <w:lang w:eastAsia="nl-NL"/>
        </w:rPr>
        <w:t>/junioren en kader wordt er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F172F9">
        <w:rPr>
          <w:rFonts w:ascii="Arial" w:eastAsia="Times New Roman" w:hAnsi="Arial" w:cs="Arial"/>
          <w:sz w:val="24"/>
          <w:szCs w:val="24"/>
          <w:lang w:eastAsia="nl-NL"/>
        </w:rPr>
        <w:t>op de namiddag/avond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het 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Voetbalkaatsen georganiseerd.</w:t>
      </w:r>
    </w:p>
    <w:p w14:paraId="3B7066DB" w14:textId="77777777" w:rsid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226B726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b/>
          <w:sz w:val="24"/>
          <w:szCs w:val="24"/>
          <w:lang w:eastAsia="nl-NL"/>
        </w:rPr>
        <w:t>Wat is voetbalkaatsen?</w:t>
      </w:r>
    </w:p>
    <w:p w14:paraId="024D139C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>Voetbalkaatsen komt in grote lijnen overeen met het traditionele kaatsspel. Het verschil zit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hem hoofdzakelijk in het feit dat de bal met alles, behalve armen en handen, mag worden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beroerd. Dit betekent op hoofdlijnen dat partuur A de bal vanaf een afstand de bal in het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86356D">
        <w:rPr>
          <w:rFonts w:ascii="Arial" w:eastAsia="Times New Roman" w:hAnsi="Arial" w:cs="Arial"/>
          <w:sz w:val="24"/>
          <w:szCs w:val="24"/>
          <w:lang w:eastAsia="nl-NL"/>
        </w:rPr>
        <w:t>perk probeert te trappen ‘aftrap’ in plaats van ‘opslaat’ met als doel een punt te maken.</w:t>
      </w:r>
    </w:p>
    <w:p w14:paraId="61F6033D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>Partuur B moet de bal vervolgens uit het perk schieten ‘uitschieten’ in plaats van ‘uitslaat’.</w:t>
      </w:r>
    </w:p>
    <w:p w14:paraId="35E72483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>De snelheid van voetbalkaatsen ligt beduidend lager dan bij het kaatsen, waardoor er</w:t>
      </w:r>
    </w:p>
    <w:p w14:paraId="7F708EE7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>regelmatig fraai tussenspel te bewonderen valt. Voor publiek en spelers maakt dit het</w:t>
      </w:r>
    </w:p>
    <w:p w14:paraId="1C27218A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>spelletje extra interessant. Verstand van de kaatsregels is in eerste instantie niet een must.</w:t>
      </w:r>
    </w:p>
    <w:p w14:paraId="243E7B15" w14:textId="77777777" w:rsid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86356D">
        <w:rPr>
          <w:rFonts w:ascii="Arial" w:eastAsia="Times New Roman" w:hAnsi="Arial" w:cs="Arial"/>
          <w:sz w:val="24"/>
          <w:szCs w:val="24"/>
          <w:lang w:eastAsia="nl-NL"/>
        </w:rPr>
        <w:t>De regels zijn in de bijlage toegevoegd!</w:t>
      </w:r>
      <w:r>
        <w:rPr>
          <w:rFonts w:ascii="Arial" w:eastAsia="Times New Roman" w:hAnsi="Arial" w:cs="Arial"/>
          <w:sz w:val="24"/>
          <w:szCs w:val="24"/>
          <w:lang w:eastAsia="nl-NL"/>
        </w:rPr>
        <w:br/>
      </w:r>
    </w:p>
    <w:p w14:paraId="0C04A734" w14:textId="77777777" w:rsid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52542361" wp14:editId="752A01B2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6496050" cy="642296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422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F2FD0" w14:textId="77777777" w:rsidR="0086356D" w:rsidRPr="0086356D" w:rsidRDefault="0086356D" w:rsidP="00863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sectPr w:rsidR="0086356D" w:rsidRPr="0086356D" w:rsidSect="00863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6D"/>
    <w:rsid w:val="007A4092"/>
    <w:rsid w:val="0086356D"/>
    <w:rsid w:val="00F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2CE0"/>
  <w15:chartTrackingRefBased/>
  <w15:docId w15:val="{FBB86B34-F46B-43F1-AD0D-5E7A76F4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91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0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2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8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8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3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5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47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046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5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3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Tolsma, P. | csg Bogerman</dc:creator>
  <cp:keywords/>
  <dc:description/>
  <cp:lastModifiedBy>Pieter Tolsma | csg Bogerman</cp:lastModifiedBy>
  <cp:revision>2</cp:revision>
  <dcterms:created xsi:type="dcterms:W3CDTF">2026-05-09T19:56:00Z</dcterms:created>
  <dcterms:modified xsi:type="dcterms:W3CDTF">2026-05-09T19:56:00Z</dcterms:modified>
</cp:coreProperties>
</file>